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2564" w14:textId="77777777" w:rsidR="004502BF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1CC7EC19" w14:textId="77777777" w:rsidR="004502BF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5A1D9E35" w14:textId="24604871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Кейс комплексного сопровождения </w:t>
      </w:r>
    </w:p>
    <w:p w14:paraId="3D4B3AC2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участников образовательных отношений по реализации мероприятий, направленных на профилактику травли.</w:t>
      </w:r>
    </w:p>
    <w:p w14:paraId="0A1A06B6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23802C9D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«Формирование благоприятного климата в ученическом коллективе»</w:t>
      </w:r>
    </w:p>
    <w:p w14:paraId="073C5B3B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</w:p>
    <w:p w14:paraId="318491E5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u w:val="single"/>
          <w:bdr w:val="none" w:sz="0" w:space="0" w:color="auto" w:frame="1"/>
          <w:lang w:eastAsia="ru-RU"/>
        </w:rPr>
        <w:t>Название кейса</w:t>
      </w: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«Профилактика школьного </w:t>
      </w:r>
      <w:proofErr w:type="spellStart"/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буллинга</w:t>
      </w:r>
      <w:proofErr w:type="spellEnd"/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».</w:t>
      </w:r>
    </w:p>
    <w:p w14:paraId="45DDBF27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u w:val="single"/>
          <w:bdr w:val="none" w:sz="0" w:space="0" w:color="auto" w:frame="1"/>
          <w:lang w:eastAsia="ru-RU"/>
        </w:rPr>
        <w:t>Целевая группа:</w:t>
      </w: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 обучающиеся 2-го класса, классный руководитель, родители обучающихся 2-го класса.</w:t>
      </w:r>
    </w:p>
    <w:p w14:paraId="66FB2783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bCs/>
          <w:spacing w:val="-5"/>
          <w:sz w:val="28"/>
          <w:szCs w:val="28"/>
          <w:u w:val="single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u w:val="single"/>
          <w:bdr w:val="none" w:sz="0" w:space="0" w:color="auto" w:frame="1"/>
          <w:lang w:eastAsia="ru-RU"/>
        </w:rPr>
        <w:t>Проблемная ситуация в образовательной среде:</w:t>
      </w:r>
    </w:p>
    <w:p w14:paraId="4C27BF74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lang w:eastAsia="ru-RU"/>
        </w:rPr>
      </w:pPr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В классе трое обучающихся Влад, Глеб и Лука постоянно мешают вести урок, отвлекая других учеников и создавая шум. </w:t>
      </w:r>
      <w:r w:rsidRPr="00903968">
        <w:rPr>
          <w:color w:val="000000" w:themeColor="text1"/>
          <w:spacing w:val="-4"/>
          <w:sz w:val="28"/>
          <w:szCs w:val="28"/>
        </w:rPr>
        <w:t xml:space="preserve">Учитель еще замечает, что в классе происходят случаи </w:t>
      </w:r>
      <w:proofErr w:type="spellStart"/>
      <w:r w:rsidRPr="00903968">
        <w:rPr>
          <w:color w:val="000000" w:themeColor="text1"/>
          <w:spacing w:val="-4"/>
          <w:sz w:val="28"/>
          <w:szCs w:val="28"/>
        </w:rPr>
        <w:t>буллинга</w:t>
      </w:r>
      <w:proofErr w:type="spellEnd"/>
      <w:r w:rsidRPr="00903968">
        <w:rPr>
          <w:color w:val="000000" w:themeColor="text1"/>
          <w:spacing w:val="-4"/>
          <w:sz w:val="28"/>
          <w:szCs w:val="28"/>
        </w:rPr>
        <w:t xml:space="preserve">. Эти ученики систематически запугивают, унижают и физически воздействуют на других детей. Эта ситуация вызывает беспокойство у педагога, поскольку дети нарушает дисциплину, мешают учебному процессу и негативно сказывается на эмоциональном состоянии всех участников, </w:t>
      </w:r>
      <w:r w:rsidRPr="00903968">
        <w:rPr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на учебной атмосфере и мешает остальным ученикам сосредоточиться.</w:t>
      </w:r>
      <w:r w:rsidRPr="00903968">
        <w:rPr>
          <w:color w:val="FF0000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Классный руководитель просит помощи в разрешении этой ситуации.</w:t>
      </w:r>
    </w:p>
    <w:p w14:paraId="2BE8B071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pacing w:val="-5"/>
          <w:sz w:val="28"/>
          <w:szCs w:val="28"/>
          <w:lang w:eastAsia="ru-RU"/>
        </w:rPr>
      </w:pP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Сценарий кейса</w:t>
      </w:r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: Трое учеников (Влад Г., Глеб С., Лука Ч.) регулярно нарушают дисциплину на уроках</w:t>
      </w:r>
      <w:r w:rsidRPr="00903968">
        <w:rPr>
          <w:color w:val="FF0000"/>
          <w:spacing w:val="-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903968">
        <w:rPr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 xml:space="preserve">Они разговаривают между собой, смеются, отвлекают других учеников, задирают, обзывают, не выполняют задания учителя, игнорируют его замечания, а также </w:t>
      </w:r>
      <w:proofErr w:type="spellStart"/>
      <w:r w:rsidRPr="00903968">
        <w:rPr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буллят</w:t>
      </w:r>
      <w:proofErr w:type="spellEnd"/>
      <w:r w:rsidRPr="00903968">
        <w:rPr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 xml:space="preserve"> других детей. Пострадавшие дети чувствуют себя неуверенно, так как в классе постоянно напряженная атмосфера. Остальным обучающимся так же сложно сосредоточиться на усвоении учебного материала. Классный руководитель неоднократно общалась с родителями по данной проблеме, но ситуация улучшалась только временно.</w:t>
      </w:r>
    </w:p>
    <w:p w14:paraId="18C596BA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Цель</w:t>
      </w:r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: профилактика школьного </w:t>
      </w:r>
      <w:proofErr w:type="spellStart"/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буллинга</w:t>
      </w:r>
      <w:proofErr w:type="spellEnd"/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, оптимизация психологического климата в классе, создание благоприятных условий для сохранения личного достоинства обучающихся и полноценного получения знаний.</w:t>
      </w:r>
    </w:p>
    <w:p w14:paraId="6F340F78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</w:p>
    <w:p w14:paraId="3B426DBF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Описание этапов работы</w:t>
      </w:r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14:paraId="7E791BAA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lang w:eastAsia="ru-RU"/>
        </w:rPr>
      </w:pPr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1. Классный руководитель проводила ежедневный мониторинг эмоционального состояния участников конфликтной ситуации, беседовала с ними и их родителями.</w:t>
      </w:r>
    </w:p>
    <w:p w14:paraId="07273C73" w14:textId="77777777" w:rsidR="004502BF" w:rsidRPr="00903968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2. Педагогами-психологами Науменко Е.В. и Юлдашевой Р.М. были проведены диагностика психоэмоционального состояния пострадавших, обидчиков и свидетелей ситуации </w:t>
      </w:r>
      <w:proofErr w:type="spellStart"/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буллинга</w:t>
      </w:r>
      <w:proofErr w:type="spellEnd"/>
      <w:r w:rsidRPr="00903968">
        <w:rPr>
          <w:spacing w:val="-5"/>
          <w:sz w:val="28"/>
          <w:szCs w:val="28"/>
          <w:bdr w:val="none" w:sz="0" w:space="0" w:color="auto" w:frame="1"/>
          <w:lang w:eastAsia="ru-RU"/>
        </w:rPr>
        <w:t>, мониторинг поведения обучающихся на уроках и во внеурочное время; оказана психологическая и консультативная помощь;</w:t>
      </w:r>
    </w:p>
    <w:p w14:paraId="0746CCA4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- проведены индивидуальные беседы с каждым из троих обучающихся;</w:t>
      </w:r>
    </w:p>
    <w:p w14:paraId="42256048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- консультации классного руководителя, родителей Влада Г., Глеба С., Луки Ч.;</w:t>
      </w:r>
    </w:p>
    <w:p w14:paraId="2EEB868B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- проведены медиативные встречи обидчиков и обиженных;</w:t>
      </w:r>
    </w:p>
    <w:p w14:paraId="1C955AEA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- проведен круг поддержки сообщества с обучающимися 2-го класса.</w:t>
      </w:r>
    </w:p>
    <w:p w14:paraId="28CD835F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lang w:eastAsia="ru-RU"/>
        </w:rPr>
      </w:pPr>
    </w:p>
    <w:p w14:paraId="6F35AE79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Продолжительность реализации кейса и каждого этапа:</w:t>
      </w:r>
    </w:p>
    <w:p w14:paraId="7973456D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u w:val="single"/>
          <w:bdr w:val="none" w:sz="0" w:space="0" w:color="auto" w:frame="1"/>
          <w:lang w:eastAsia="ru-RU"/>
        </w:rPr>
        <w:t>Организационно-управленческие условия.</w:t>
      </w: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 В школе имеются все необходимые ресурсы и полномочия для реализации кейса, работает социально-психологическая служба и служба медиации.</w:t>
      </w:r>
    </w:p>
    <w:p w14:paraId="563B4EF9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u w:val="single"/>
          <w:bdr w:val="none" w:sz="0" w:space="0" w:color="auto" w:frame="1"/>
          <w:lang w:eastAsia="ru-RU"/>
        </w:rPr>
        <w:t>Предметно-пространственные условия.</w:t>
      </w: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 В школе имеется кабинет социально-психологической разгрузки, кинетическая песочница с подсветкой, сухой бассейн, используемые в </w:t>
      </w:r>
      <w:proofErr w:type="spellStart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развивающе</w:t>
      </w:r>
      <w:proofErr w:type="spellEnd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-коррекционной работе по урегулированию данной ситуации.</w:t>
      </w:r>
    </w:p>
    <w:p w14:paraId="3C518158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u w:val="single"/>
          <w:bdr w:val="none" w:sz="0" w:space="0" w:color="auto" w:frame="1"/>
          <w:lang w:eastAsia="ru-RU"/>
        </w:rPr>
        <w:t xml:space="preserve">Программно-методические условия. </w:t>
      </w: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В школе реализуется Комплексная программа психологического сопровождения, направленная на формирование благоприятного социально-психологического климата учебного коллектива и профилактики </w:t>
      </w:r>
      <w:proofErr w:type="spellStart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буллинга</w:t>
      </w:r>
      <w:proofErr w:type="spellEnd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 в нём.</w:t>
      </w:r>
    </w:p>
    <w:p w14:paraId="1DDBF379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u w:val="single"/>
          <w:bdr w:val="none" w:sz="0" w:space="0" w:color="auto" w:frame="1"/>
          <w:lang w:eastAsia="ru-RU"/>
        </w:rPr>
        <w:t>Социальные условия.</w:t>
      </w: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 В разрешении конфликтной ситуации приняли участие классный руководитель, педагоги-психологи, обидчики (Влад Г., Глеб С., Лука Ч.) и их одноклассники (обиженные и свидетели ситуации </w:t>
      </w:r>
      <w:proofErr w:type="spellStart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буллинга</w:t>
      </w:r>
      <w:proofErr w:type="spellEnd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), родители участников конфликта. </w:t>
      </w:r>
    </w:p>
    <w:p w14:paraId="1A182F05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u w:val="single"/>
          <w:bdr w:val="none" w:sz="0" w:space="0" w:color="auto" w:frame="1"/>
          <w:lang w:eastAsia="ru-RU"/>
        </w:rPr>
        <w:t>Описание средств, которые используются при реализации данного кейса.</w:t>
      </w: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 Работа по преодолению конфликтной ситуации проводилась в течение 3-х недель. Обстановка в классе начала стабилизироваться к концу первой недели реализации психологического сопровождения всех субъектов образования, вовлечённых в данный конфликт.</w:t>
      </w:r>
    </w:p>
    <w:p w14:paraId="2CD07FED" w14:textId="77777777" w:rsidR="004502BF" w:rsidRPr="000A55E7" w:rsidRDefault="004502BF" w:rsidP="004502BF">
      <w:pPr>
        <w:framePr w:hSpace="180" w:wrap="around" w:vAnchor="text" w:hAnchor="margin" w:xAlign="center" w:y="6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  <w:lang w:eastAsia="ru-RU"/>
        </w:rPr>
      </w:pP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Педагогами-психологами организованы мероприятия, направленные на улучшение взаимодействия учеников в классе, на сплочение коллектива и на конфликтность (командные игры, групповое занятие «</w:t>
      </w:r>
      <w:proofErr w:type="spellStart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Саморегуляторы</w:t>
      </w:r>
      <w:proofErr w:type="spellEnd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», тренинговые занятия «Приумножь добро», «Настоящая дружба», сказкотерапия на основе авторских сказок И.В. </w:t>
      </w:r>
      <w:proofErr w:type="spellStart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Вачкова</w:t>
      </w:r>
      <w:proofErr w:type="spellEnd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 «Сказка о конфликте и контакте», «Сказка о дружбе и её потере», «Сказка о понимании»).</w:t>
      </w:r>
    </w:p>
    <w:p w14:paraId="5FDC49D2" w14:textId="55C867E9" w:rsidR="000C0DD0" w:rsidRDefault="004502BF" w:rsidP="004502BF">
      <w:r w:rsidRPr="000A55E7">
        <w:rPr>
          <w:color w:val="000000"/>
          <w:sz w:val="28"/>
          <w:szCs w:val="28"/>
          <w:u w:val="single"/>
          <w:lang w:eastAsia="ru-RU"/>
        </w:rPr>
        <w:lastRenderedPageBreak/>
        <w:t xml:space="preserve">Представление данных, которые подтверждают успешность решения кейса у целевых групп (обучающихся, родителей (законных представителей), педагогов). </w:t>
      </w:r>
      <w:r w:rsidRPr="000A55E7">
        <w:rPr>
          <w:color w:val="000000"/>
          <w:sz w:val="28"/>
          <w:szCs w:val="28"/>
          <w:lang w:eastAsia="ru-RU"/>
        </w:rPr>
        <w:t xml:space="preserve">Обидчики пересмотрели свое отношение к одноклассникам и оскорбительное по отношению к ним поведение, принесли им свои извинения, пробуют выстраивать отношения с ними на основе уважения личного достоинства другого человека. Изменился социальный статус </w:t>
      </w:r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Влада Г., Глеба С., Луки Ч. в ученическом коллективе на «принятые». Случаев </w:t>
      </w:r>
      <w:proofErr w:type="spellStart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>буллинга</w:t>
      </w:r>
      <w:proofErr w:type="spellEnd"/>
      <w:r w:rsidRPr="000A55E7">
        <w:rPr>
          <w:spacing w:val="-5"/>
          <w:sz w:val="28"/>
          <w:szCs w:val="28"/>
          <w:bdr w:val="none" w:sz="0" w:space="0" w:color="auto" w:frame="1"/>
          <w:lang w:eastAsia="ru-RU"/>
        </w:rPr>
        <w:t xml:space="preserve"> в классе сейчас не наблюдается. Психологический климат в классе стабилизировался, </w:t>
      </w:r>
      <w:r w:rsidRPr="000A55E7">
        <w:rPr>
          <w:color w:val="000000"/>
          <w:sz w:val="28"/>
          <w:szCs w:val="28"/>
          <w:lang w:eastAsia="ru-RU"/>
        </w:rPr>
        <w:t>между детьми сформировалась благоприятная обстановка взаимопонимания и доверия.</w:t>
      </w:r>
    </w:p>
    <w:sectPr w:rsidR="000C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53"/>
    <w:rsid w:val="00086C53"/>
    <w:rsid w:val="000C0DD0"/>
    <w:rsid w:val="004502BF"/>
    <w:rsid w:val="00503E9F"/>
    <w:rsid w:val="0079188A"/>
    <w:rsid w:val="00A962A0"/>
    <w:rsid w:val="00D96F52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6123"/>
  <w15:chartTrackingRefBased/>
  <w15:docId w15:val="{2D5AA856-C491-431E-B2BB-1B34E7A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86C5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5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5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5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5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5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5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5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5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6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6C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6C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6C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6C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6C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6C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6C5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5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6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6C5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6C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6C5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086C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6C5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6C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6C5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E0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2025-02-21T20:14:00Z</dcterms:created>
  <dcterms:modified xsi:type="dcterms:W3CDTF">2025-02-21T20:14:00Z</dcterms:modified>
</cp:coreProperties>
</file>